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5"/>
        <w:gridCol w:w="1200"/>
      </w:tblGrid>
      <w:tr w:rsidR="00C92E39" w:rsidRPr="00C92E39" w:rsidTr="00C92E3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inline distT="0" distB="0" distL="0" distR="0">
                      <wp:extent cx="523875" cy="323850"/>
                      <wp:effectExtent l="0" t="0" r="0" b="0"/>
                      <wp:docPr id="1" name="矩形 1" descr="C:\Users\i17348\AppData\Local\Microsoft\Windows\Temporary Internet Files\Content.Outlook\OLGHAWKC\詹○貴訴願決定書.ht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23875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矩形 1" o:spid="_x0000_s1026" style="width:41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vAlign w:val="center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訴願決定書</w:t>
            </w:r>
          </w:p>
        </w:tc>
      </w:tr>
    </w:tbl>
    <w:p w:rsidR="00C92E39" w:rsidRPr="00C92E39" w:rsidRDefault="00C92E39" w:rsidP="00C92E39">
      <w:pPr>
        <w:widowControl/>
        <w:rPr>
          <w:rFonts w:ascii="新細明體" w:eastAsia="新細明體" w:hAnsi="新細明體" w:cs="新細明體"/>
          <w:vanish/>
          <w:kern w:val="0"/>
          <w:szCs w:val="24"/>
        </w:rPr>
      </w:pPr>
    </w:p>
    <w:tbl>
      <w:tblPr>
        <w:tblW w:w="91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9"/>
        <w:gridCol w:w="7691"/>
      </w:tblGrid>
      <w:tr w:rsidR="00C92E39" w:rsidRPr="00C92E39" w:rsidTr="00C92E39">
        <w:trPr>
          <w:trHeight w:val="330"/>
          <w:tblCellSpacing w:w="15" w:type="dxa"/>
          <w:jc w:val="center"/>
        </w:trPr>
        <w:tc>
          <w:tcPr>
            <w:tcW w:w="1425" w:type="dxa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案　　號：</w:t>
            </w:r>
          </w:p>
        </w:tc>
        <w:tc>
          <w:tcPr>
            <w:tcW w:w="7725" w:type="dxa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1057030480</w:t>
            </w:r>
          </w:p>
        </w:tc>
      </w:tr>
      <w:tr w:rsidR="00C92E39" w:rsidRPr="00C92E39" w:rsidTr="00C92E39">
        <w:trPr>
          <w:trHeight w:val="330"/>
          <w:tblCellSpacing w:w="15" w:type="dxa"/>
          <w:jc w:val="center"/>
        </w:trPr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要　　旨：</w:t>
            </w:r>
          </w:p>
        </w:tc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因計程車駕駛人執業登記事件提起訴願</w:t>
            </w:r>
          </w:p>
        </w:tc>
      </w:tr>
      <w:tr w:rsidR="00C92E39" w:rsidRPr="00C92E39" w:rsidTr="00C92E39">
        <w:trPr>
          <w:trHeight w:val="330"/>
          <w:tblCellSpacing w:w="15" w:type="dxa"/>
          <w:jc w:val="center"/>
        </w:trPr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發文日期：</w:t>
            </w:r>
          </w:p>
        </w:tc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民國 105 年 07 月 22 日</w:t>
            </w:r>
          </w:p>
        </w:tc>
      </w:tr>
      <w:tr w:rsidR="00C92E39" w:rsidRPr="00C92E39" w:rsidTr="00C92E39">
        <w:trPr>
          <w:trHeight w:val="330"/>
          <w:tblCellSpacing w:w="15" w:type="dxa"/>
          <w:jc w:val="center"/>
        </w:trPr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發文字號：</w:t>
            </w:r>
          </w:p>
        </w:tc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新</w:t>
            </w:r>
            <w:proofErr w:type="gramStart"/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北府訴決字</w:t>
            </w:r>
            <w:proofErr w:type="gramEnd"/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第1050987116號</w:t>
            </w:r>
          </w:p>
        </w:tc>
      </w:tr>
      <w:tr w:rsidR="00C92E39" w:rsidRPr="00C92E39" w:rsidTr="00C92E39">
        <w:trPr>
          <w:tblCellSpacing w:w="15" w:type="dxa"/>
          <w:jc w:val="center"/>
        </w:trPr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C92E39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相關法條</w:t>
              </w:r>
            </w:hyperlink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：</w:t>
            </w:r>
          </w:p>
        </w:tc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C92E39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中華民國刑法 第 230、76 條</w:t>
              </w:r>
            </w:hyperlink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7" w:history="1">
              <w:r w:rsidRPr="00C92E39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訴願法 第 79 條</w:t>
              </w:r>
            </w:hyperlink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hyperlink r:id="rId8" w:history="1">
              <w:r w:rsidRPr="00C92E39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道路交通管理處罰條例 第 37 條</w:t>
              </w:r>
            </w:hyperlink>
          </w:p>
        </w:tc>
      </w:tr>
      <w:tr w:rsidR="00C92E39" w:rsidRPr="00C92E39" w:rsidTr="00C92E39">
        <w:trPr>
          <w:trHeight w:val="330"/>
          <w:tblCellSpacing w:w="15" w:type="dxa"/>
          <w:jc w:val="center"/>
        </w:trPr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全　　文：</w:t>
            </w:r>
          </w:p>
        </w:tc>
        <w:tc>
          <w:tcPr>
            <w:tcW w:w="0" w:type="auto"/>
            <w:hideMark/>
          </w:tcPr>
          <w:p w:rsidR="00C92E39" w:rsidRPr="00C92E39" w:rsidRDefault="00C92E39" w:rsidP="00C92E39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C92E39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</w:tc>
      </w:tr>
      <w:tr w:rsidR="00C92E39" w:rsidRPr="00C92E39" w:rsidTr="00C92E39">
        <w:trPr>
          <w:trHeight w:val="330"/>
          <w:tblCellSpacing w:w="15" w:type="dxa"/>
          <w:jc w:val="center"/>
        </w:trPr>
        <w:tc>
          <w:tcPr>
            <w:tcW w:w="0" w:type="auto"/>
            <w:gridSpan w:val="2"/>
            <w:hideMark/>
          </w:tcPr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新北市政府訴願決定書                                  案號：1057030480  號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88FF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訴願人  </w:t>
            </w:r>
            <w:proofErr w:type="gramStart"/>
            <w:r w:rsidRPr="00C92E39">
              <w:rPr>
                <w:rFonts w:ascii="細明體" w:eastAsia="細明體" w:hAnsi="細明體" w:cs="細明體"/>
                <w:color w:val="FF3333"/>
                <w:kern w:val="0"/>
                <w:szCs w:val="24"/>
              </w:rPr>
              <w:t>詹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○</w:t>
            </w:r>
            <w:r w:rsidRPr="00C92E39">
              <w:rPr>
                <w:rFonts w:ascii="細明體" w:eastAsia="細明體" w:hAnsi="細明體" w:cs="細明體"/>
                <w:color w:val="3388FF"/>
                <w:kern w:val="0"/>
                <w:szCs w:val="24"/>
              </w:rPr>
              <w:t>貴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color w:val="3388FF"/>
                <w:kern w:val="0"/>
                <w:szCs w:val="24"/>
              </w:rPr>
              <w:t xml:space="preserve">    </w:t>
            </w: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代理人  張全成律  師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原處分機關  新北市政府警察局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上列訴願人因計程車駕駛人執業登記事件，不服原處分機關民國（下同）105 年 4  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月 14 日新北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警交字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第 1053373085 號函所為之處分，提起訴願一案，本府依法決定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如下：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主    文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訴願駁回。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事    實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緣訴願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人於 105  年 3  月 9  日至原處分機關所屬交通警察大隊申請參加原處分機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關舉辦計程車駕駛人執業登記測驗，經該交通警察大隊審查，不符合測驗資格，乃開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立計程車駕駛人執業登記審查通知書告知訴願人。訴願人不服，於 105  年 4  月 1 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日向原處分機關提出申訴，原處分機關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審認訴願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人曾犯槍砲彈藥刀械管制條例之罪，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經判決罪刑確定在案，不符合測驗之資格，不予核准辦理執業登記測驗，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爰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以系爭號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函復訴願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人。訴願人不服，提起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本件訴願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，並據原處分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機關檢卷答辯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到府，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茲摘敘訴</w:t>
            </w:r>
            <w:proofErr w:type="gramEnd"/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辯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意旨於次：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一、訴願意旨略謂：道路交通管理處罰條例第 37 條第 1  項規定，於 90 年 1  月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17  日修正時，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始增列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槍砲彈藥刀械管制條例之罪，90  年之前曾違犯槍砲彈藥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刀械管制條例者，是否仍應受此一規範所拘束而有違法律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不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溯及既往原則，容有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商榷之餘地。訴願人雖於 82 年 3  月 19 日因槍砲彈藥管制條例經臺灣士林地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方法院判決有期徒刑 2  月、緩刑 2  年，於 82 年 5  月 28 日確定，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惟訴願</w:t>
            </w:r>
            <w:proofErr w:type="gramEnd"/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人緩刑期滿未經撤銷，依據刑法第 76 條規定，其刑之宣告已失其效力，視同未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受刑之宣告。司法院釋字第 584  號解釋縱未宣告前開道路交通管理處罰條例第 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37  條第 l  項之規定違憲，然已明示該規定係對人民工作權之限制，且禁止特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定人終身從事某職業之規定，對職業自由之限制不可謂之不嚴，主管機關對相關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個案之審查及我量自應審慎為之，考量涉案情節之輕重，有否再犯案之虞及造成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 xml:space="preserve">    的社會損害等綜合判斷，不可拘泥成規，侵害人民之權益等語。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二、答辯意旨略謂：原處分機關所屬交通警察大隊計程車服務中心櫃檯於受理訴願人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報名執業登記測驗時，即依內政部警政署刑案資訊系統查詢刑案紀錄，以審核是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符合報考資格，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經查訴願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人因涉犯槍砲彈藥刀械管制條例，於 82 年 3  月 1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9 日由臺灣士林地方法院判決有期徒刑 2  月確定在案，緩刑期間 2  年，依現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行道路交通管理處罰條例第 37 條第 1  項僅對曾犯前述罪刑者之規定，並無但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書例外及受緩刑宣告之規定，即不符合測驗之資格，故原處分機關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依法否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准辦理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執業登記證測驗，於法並無不當等語。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理    由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一、按道路交通管理處罰條例第 37 條第 1  項規定：「曾犯…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槍砲彈藥刀械管制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條例…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之罪，經判決罪刑確定，…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者，不得辦理計程車駕駛人執業登記。」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，上開「經判決罪刑確定者」之規定，相對於 90 年 1  月 17 日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修正前同條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第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3 項就「在執業期中，犯竊盜、詐欺、贓物、妨害自由或刑法第 230  條至第 2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36  條各罪之一，經判決有期徒刑以上之刑確定而未宣告緩刑或易科罰金者」，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業為特別限縮範圍之規定，可見第 1  項規定係立法者有意識地將「宣告緩刑或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易科罰金者」納入限制。此見該條於 90 年 1  月 17 日修正之立法理由：「為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保障營業小客車乘客之安全及依全國治安會議決議，將營業小客車駕駛人資格從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嚴限制，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爰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修正第 1  項…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」及增列「經第一審法院判決有期徒刑以上之刑後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，吊扣其營業小客車執業登記證」外，並將「經判決有期徒刑以上之刑確定而未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宣告緩刑或易科罰金者」中「而未宣告緩刑或易科罰金」刪除等情自明。足認道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路交通管理處罰條例第 37 條第 1  項規定所指「經判決罪刑確定者」，包括「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未宣告緩刑或易科罰金」及「已宣告緩刑或易科罰金」兩者；亦即對於「經判決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罪刑確定且已宣告緩刑者」仍不得辦理計程車駕駛人執業登記，自不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因渠係經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宣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告緩刑且緩刑期滿未遭撤銷而有不同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臺灣高等法院 99 年度交抗字第 113  號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刑事裁定、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臺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北高等行政法院 104  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年度訴字第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1128 號判決、高雄高等行政法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院 104  年度交上字第 67 號判決意旨參照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二、卷查本案訴願人曾犯槍砲彈藥刀械管制條例之罪，於 82 年 3  月 19 日經臺灣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士林地方法院判決有期徒刑 2  月確定在案，緩刑期間 2  年，此有內政部警政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署刑案資訊系統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查詢表影本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附卷可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稽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，原處分機關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審認訴願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人曾犯上開槍砲彈藥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刀械管制條例之罪，且經判決罪刑確定，乃依道路交通管理處罰條例第 37 條第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1 項規定，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否准訴願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人所請，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洵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屬有據。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三、至訴願人主張，道路交通管理處罰條例第 37 條第 1  項規定，於 90 年 1  月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17  日修正時，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始增列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槍砲彈藥刀械管制條例之罪，90  年之前曾違犯槍砲彈藥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刀械管制條例者，是否仍應受此一規範所拘束而有違法律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不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溯及既往原則。又渠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緩刑期滿未經撤銷，依據刑法第 76 條規定，其刑之宣告已失其效力，自視同未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受刑之宣告。另司法院釋字第 584  號解釋縱未宣告前開道路交通管理處罰條例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第 37 條第 l  項之規定違憲，然已明示該規定係對人民工作權之限制，且禁止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特定人終身從事某職業之規定，對職業自由之限制不可謂之不嚴，主管機關對相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 xml:space="preserve">    關個案之審查及裁量自應審慎為之，考量涉案情節之輕重，有否再犯案之虞及造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成的社會損害等綜合判斷云云。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惟查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：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（一）為保障營業小客車乘客之安全及依全國治安會議決議，將營業小客車駕駛人資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格從嚴限制，90  年 1  月 17 日道路交通管理處罰條例第 37 條第 1  項修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正增列，曾違反槍砲彈藥刀械管制條例等相關法律，經判決確定或受感訓處分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裁定確定者，不准辦理營業小客車駕駛人執業登記。其於道路交通管理處罰條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例第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37 條第 l  項規定修正後始申請辦理計程車駕駛人執業登記者，應適用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申請時之規定為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準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據。上開條例係以「曾犯」槍砲彈藥刀械管制條例之罪，經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判決罪刑確定者，為其規範要件，而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本件訴願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人既曾犯槍砲彈藥刀械管制條例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之罪，於 82 年 3  月 19 日經臺灣士林地方法院判決有期徒刑 2  月確定在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案，即已該當上開條例所規範不得辦理計程車駕駛人執業登記之要件，至訴願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人何時犯案，自非所問。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（二）按刑法第 76 條本文規定：「緩刑期滿，而緩刑之宣告未經撤銷者，其刑之宣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告失其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效力。」，訴願人所犯槍砲彈藥刀械管制條例之罪，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嗣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因緩刑期滿，緩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刑之宣告未經撤銷，其刑之宣告固已失其效力。然道路交通管理處罰條例第 3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7 條第 1  項規定「經判決罪刑確定…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者，不得辦理計程車駕駛人執業登記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。」，立法者係有意識地排除「未宣告緩刑」及「已宣告緩刑」之區分，業如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前述，亦即對於「經判決罪刑確定且已宣告緩刑者」，仍禁止其辦理計程車駕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駛人執業登記，自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未因訴願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人係經宣告緩刑且緩刑期滿未遭撤銷而有不同。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（三）司法院釋字第 584  號解釋並未宣告道路交通管理處罰條例第 37 條第 1  項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規定違憲，該號解釋雖謂「若已有方法證明曾犯此等犯罪之人對乘客安全不具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特別危險時，即應適時解除其駕駛營業小客車執業之限制」，惟目前法律並未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規定如何認定不具特別危險之客觀數據或方法。又道路交通管理處罰條例第 3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7 條第 1  項規定限制曾犯毒品危害防制條例之罪，經判決罪刑確定者，不得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辦理計程車駕駛人執業登記，係屬立法機關基於營業小客車營運及其駕駛人工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作之特性，就駕駛人個人應具備之主觀條件，對人民職業選擇自由所為之限制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，旨在保障乘客之安全，確保社會之治安，及增進營業小客車之職業信賴，並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無違反平等原則。再道路交通管理處罰條例第 37 條第 1  項既經司法院釋字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第 584  號解釋認為合憲，至該規定是否應依該號解釋附帶意旨檢討修正，係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屬立法機關之職權，執法之行政機關尚無從置喙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最高行政法院 100  年度判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字第 1306 號判決參照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。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復按交通部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99 年 2  月 10 日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交路字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第 0990001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439 號函進一步釋示：「司法院釋字第 584  號解釋中部分意見書明示：『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個</w:t>
            </w:r>
            <w:proofErr w:type="gramEnd"/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案審查篩選再犯率低之暴力與性侵害犯罪者，允許其取得營業執照方式處理，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惟有無再犯之虞的區分可能性，其預測方法與可信度，仍有待商榷，所以尚不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足稱為相同有效之替代手段，且個案審查機制未必為較小侵害的替代措施。』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因此，在無客觀數據或方法審查下，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不宜擅斷其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是否『無再犯之危險性』，以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免造成社會大眾安全之危害與恐慌。…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…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為保障計程車乘客安全，確保社會治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安，現行道路交通管理處罰條例第 37 條第 1  項對『曾犯』者之規定，並無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lastRenderedPageBreak/>
              <w:t xml:space="preserve">      但書例外規定，故仍不得辦理計程車駕駛人執業登記。」。是訴願人主張原處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分機關應依司法院前揭解釋意旨，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審酌訴願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人涉案情節之輕重，有否再犯案之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虞及造成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的社會損害等情狀，核准訴願人之申請云云，實係對該解釋意旨有所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誤解。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（四）從而本件原處分機關依道路交通管理處罰條例第 37 條第 1  項規定，否准訴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願人申請計程車駕駛人執業登記測驗，於法並無違誤，訴願人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所訴各節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，均無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足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採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，原處分應予維持。兩造其餘攻擊防禦方法及聲明陳述，於本件決定結果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  不生影響，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爰不逐一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論述，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併此敘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明。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四、綜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上論結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本件訴願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為無理由，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爰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依訴願法第 79 條第 1  項規定，決定如主文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    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主任委員  黃怡騰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陳慈陽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陳明燦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陳立夫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張文郁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蔡進良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黃源銘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劉宗德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委員  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景玉鳳</w:t>
            </w:r>
            <w:proofErr w:type="gramEnd"/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賴玫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珪</w:t>
            </w:r>
            <w:proofErr w:type="gramEnd"/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委員  許宏仁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 xml:space="preserve">如不服本決定，得於決定書送達之次日起 2  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個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月內向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臺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北高等行政法院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（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地址：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臺</w:t>
            </w:r>
            <w:proofErr w:type="gramEnd"/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北市士林區文林路 725  號</w:t>
            </w:r>
            <w:proofErr w:type="gramStart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）</w:t>
            </w:r>
            <w:proofErr w:type="gramEnd"/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提起行政訴訟。</w:t>
            </w: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</w:p>
          <w:p w:rsidR="00C92E39" w:rsidRPr="00C92E39" w:rsidRDefault="00C92E39" w:rsidP="00C92E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C92E39">
              <w:rPr>
                <w:rFonts w:ascii="細明體" w:eastAsia="細明體" w:hAnsi="細明體" w:cs="細明體"/>
                <w:kern w:val="0"/>
                <w:szCs w:val="24"/>
              </w:rPr>
              <w:t>中華民國 105  年 7  月 22 日</w:t>
            </w:r>
          </w:p>
        </w:tc>
      </w:tr>
    </w:tbl>
    <w:p w:rsidR="00267CCF" w:rsidRDefault="00267CCF">
      <w:bookmarkStart w:id="0" w:name="_GoBack"/>
      <w:bookmarkEnd w:id="0"/>
    </w:p>
    <w:sectPr w:rsidR="00267C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39"/>
    <w:rsid w:val="00267CCF"/>
    <w:rsid w:val="00C9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C92E39"/>
  </w:style>
  <w:style w:type="character" w:styleId="a3">
    <w:name w:val="Hyperlink"/>
    <w:basedOn w:val="a0"/>
    <w:uiPriority w:val="99"/>
    <w:semiHidden/>
    <w:unhideWhenUsed/>
    <w:rsid w:val="00C92E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92E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2E39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">
    <w:name w:val="title"/>
    <w:basedOn w:val="a0"/>
    <w:rsid w:val="00C92E39"/>
  </w:style>
  <w:style w:type="character" w:styleId="a3">
    <w:name w:val="Hyperlink"/>
    <w:basedOn w:val="a0"/>
    <w:uiPriority w:val="99"/>
    <w:semiHidden/>
    <w:unhideWhenUsed/>
    <w:rsid w:val="00C92E3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C92E3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C92E39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17348\AppData\Local\Microsoft\Windows\Temporary%20Internet%20Files\Content.Outlook\OLGHAWKC\Query1C.asp?tblname=Ferela&amp;RCode1=Z00000%B7s%A5%5F%A9%B2%B6D%A8M++++++++++1050987116&amp;RCODE2=B0080002&amp;RSU=S&amp;RDATE=20160722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i17348\AppData\Local\Microsoft\Windows\Temporary%20Internet%20Files\Content.Outlook\OLGHAWKC\Query1C.asp?tblname=Ferela&amp;RCode1=Z00000%B7s%A5%5F%A9%B2%B6D%A8M++++++++++1050987116&amp;RCODE2=B0000054&amp;RSU=S&amp;RDATE=201607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i17348\AppData\Local\Microsoft\Windows\Temporary%20Internet%20Files\Content.Outlook\OLGHAWKC\Query1C.asp?tblname=Ferela&amp;RCode1=Z00000%B7s%A5%5F%A9%B2%B6D%A8M++++++++++1050987116&amp;RCODE2=B0000010&amp;RSU=S&amp;RDATE=20160722" TargetMode="External"/><Relationship Id="rId5" Type="http://schemas.openxmlformats.org/officeDocument/2006/relationships/hyperlink" Target="file:///C:\Users\i17348\AppData\Local\Microsoft\Windows\Temporary%20Internet%20Files\Content.Outlook\OLGHAWKC\Query1C.asp?tblname=Ferela&amp;RCode1=Z00000%B7s%A5%5F%A9%B2%B6D%A8M++++++++++1050987116&amp;RCODE2=&amp;RSU=S&amp;RDATE=2016072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853</Words>
  <Characters>4864</Characters>
  <Application>Microsoft Office Word</Application>
  <DocSecurity>0</DocSecurity>
  <Lines>40</Lines>
  <Paragraphs>11</Paragraphs>
  <ScaleCrop>false</ScaleCrop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蔡易展</dc:creator>
  <cp:lastModifiedBy>蔡易展</cp:lastModifiedBy>
  <cp:revision>1</cp:revision>
  <dcterms:created xsi:type="dcterms:W3CDTF">2017-05-16T03:42:00Z</dcterms:created>
  <dcterms:modified xsi:type="dcterms:W3CDTF">2017-05-16T03:43:00Z</dcterms:modified>
</cp:coreProperties>
</file>